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C4" w:rsidRDefault="00C97AC4" w:rsidP="00C97AC4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7AC4" w:rsidRPr="00005182" w:rsidTr="004A2527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121E2D" wp14:editId="021C8562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0" b="0"/>
                  <wp:wrapNone/>
                  <wp:docPr id="1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  <w:r w:rsidRPr="00005182"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  <w:t xml:space="preserve"> 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8"/>
                <w:lang w:eastAsia="ru-RU"/>
              </w:rPr>
            </w:pP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.06.2018 г.</w:t>
            </w: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</w:t>
            </w:r>
          </w:p>
          <w:p w:rsidR="00C97AC4" w:rsidRPr="00005182" w:rsidRDefault="00C97AC4" w:rsidP="004A25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ст-ца</w:t>
            </w:r>
            <w:proofErr w:type="spellEnd"/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Тбилисская</w:t>
            </w:r>
          </w:p>
        </w:tc>
      </w:tr>
    </w:tbl>
    <w:p w:rsidR="006F5CF5" w:rsidRDefault="006F5CF5" w:rsidP="008A4B57">
      <w:pPr>
        <w:jc w:val="center"/>
      </w:pPr>
    </w:p>
    <w:p w:rsidR="00C42D0E" w:rsidRDefault="00060EF0" w:rsidP="00E22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по проекту «Об утверждении Правил благоустройства </w:t>
      </w:r>
      <w:r w:rsidR="006F5C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Тбилисского сельского </w:t>
      </w:r>
    </w:p>
    <w:p w:rsidR="008A4B57" w:rsidRDefault="00060EF0" w:rsidP="00E22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Тбилисского района»</w:t>
      </w:r>
    </w:p>
    <w:p w:rsidR="00E2212D" w:rsidRPr="00E2212D" w:rsidRDefault="00E2212D" w:rsidP="00535068">
      <w:pPr>
        <w:rPr>
          <w:rFonts w:ascii="Times New Roman" w:hAnsi="Times New Roman" w:cs="Times New Roman"/>
          <w:b/>
          <w:sz w:val="28"/>
          <w:szCs w:val="28"/>
        </w:rPr>
      </w:pPr>
    </w:p>
    <w:p w:rsidR="00535068" w:rsidRDefault="008A4B57" w:rsidP="00060EF0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D0E">
        <w:rPr>
          <w:rFonts w:ascii="Times New Roman" w:hAnsi="Times New Roman" w:cs="Times New Roman"/>
          <w:sz w:val="28"/>
          <w:szCs w:val="28"/>
        </w:rPr>
        <w:tab/>
        <w:t xml:space="preserve">В связи с внесением изменений в Федеральный закон от 6 октября 2003 года № 131-ФЗ «Об общих </w:t>
      </w:r>
      <w:r w:rsidR="00F54D0E" w:rsidRPr="00F54D0E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в соответствии с решением Совета Тбилисского сельского поселения Тбилисского района от 24 мая 2018 года № 354 «</w:t>
      </w:r>
      <w:r w:rsidR="00F54D0E" w:rsidRPr="00F54D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проведении публичных слушаний или общественных обсуждений по вопросам внесения изменений либо принятии Правил благоустройства территории Тбилисского сельского поселения Тбилисского района</w:t>
      </w:r>
      <w:r w:rsidR="00F54D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руководствуясь статьями 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17, 32, 66 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устава Тбилисского сельского поселения Тбилисского района, п о с т а н о в л я ю:</w:t>
      </w:r>
    </w:p>
    <w:p w:rsidR="000F464B" w:rsidRDefault="00A95E9B" w:rsidP="00060EF0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Утвердить состав комиссии по </w:t>
      </w:r>
      <w:r w:rsidR="007349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проведению публичных слушаний</w:t>
      </w:r>
      <w:r w:rsidR="00060EF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комиссия)</w:t>
      </w:r>
      <w:r w:rsidR="007349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="007349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 благоустройства </w:t>
      </w:r>
      <w:r w:rsidR="006F5CF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территории Тбилисского сельского поселения Тбилисского района»</w:t>
      </w:r>
      <w:r w:rsidR="001549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27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прилагается</w:t>
      </w:r>
      <w:r w:rsidR="00C227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5E9B" w:rsidRDefault="00A95E9B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 Поручить подготовку, организацию</w:t>
      </w:r>
      <w:r w:rsidR="00D61E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проведение публичных слушаний</w:t>
      </w:r>
      <w:r w:rsidR="006B468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проекту «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</w:t>
      </w:r>
      <w:r w:rsidR="00C766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468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Тбилисского сельского поселения Тбилисского района» комиссии</w:t>
      </w:r>
      <w:r w:rsidR="00C227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33BDC" w:rsidRDefault="00A95E9B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Провести </w:t>
      </w:r>
      <w:r w:rsidR="00D61E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публичны</w:t>
      </w:r>
      <w:r w:rsidR="00C766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слушани</w:t>
      </w:r>
      <w:r w:rsidR="00C766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проекту 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«Об  утверждении Правил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благоустройства территории Тбилисского сельского поселения Тбилисского района».</w:t>
      </w:r>
    </w:p>
    <w:p w:rsidR="00895211" w:rsidRDefault="00A95E9B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33B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Назначить дату и место проведения публичных слушаний</w:t>
      </w:r>
      <w:r w:rsidR="0094322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1B5B2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20 июля 2018 года в 14-00 в здании администрации Тбилисского сельского поселения Тбилисского района по адрес</w:t>
      </w:r>
      <w:r w:rsidR="00A142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у: ст-ца Тбилисская, ул. Новая, 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33,</w:t>
      </w:r>
      <w:r w:rsidR="00A142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(зал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заседаний, 2 этаж</w:t>
      </w:r>
      <w:r w:rsidR="00A142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45157" w:rsidRDefault="006B468E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Воронкин</w:t>
      </w:r>
      <w:proofErr w:type="spellEnd"/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F126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разме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стить</w:t>
      </w:r>
      <w:r w:rsidR="00F126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 благоустройства территории Тбилисского сельского поселения Тбилисского района» </w:t>
      </w:r>
      <w:r w:rsidR="00F126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официальном сайте администрации Тбилисского сельско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поселения </w:t>
      </w:r>
      <w:r w:rsidR="003112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Тбилисского района в информационно-телекоммуникационной сети «Интернет», на ин</w:t>
      </w:r>
      <w:r w:rsidR="00A058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формационных стендах администрации Тбилисского сельского поселения Тбилисского района по истечении 7 дней со дня</w:t>
      </w:r>
      <w:r w:rsidR="005451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оповещения жителей Тбилисского сельского поселения о проведении публичных</w:t>
      </w:r>
      <w:proofErr w:type="gramEnd"/>
      <w:r w:rsidR="005451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слушаний.</w:t>
      </w:r>
    </w:p>
    <w:p w:rsidR="005370D5" w:rsidRDefault="00E2212D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Воронкин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)  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опубликова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370D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сетевом издании «Информационный портал Тбилисского района».</w:t>
      </w:r>
    </w:p>
    <w:p w:rsidR="006B468E" w:rsidRDefault="005370D5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начальника отдела по землеустройству и жилищно-коммунальному хозяйству администрации Тбилисского сельского поселения Тбилисского района</w:t>
      </w:r>
      <w:r w:rsidR="00A058C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21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(Шуваев).</w:t>
      </w:r>
      <w:r w:rsidR="00C227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370D5" w:rsidRDefault="005370D5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8. Настоящее постановление вступает в силу со дня его подписания.</w:t>
      </w:r>
    </w:p>
    <w:p w:rsidR="00E2212D" w:rsidRDefault="00E2212D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E2212D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обязанности</w:t>
      </w:r>
    </w:p>
    <w:p w:rsidR="000F464B" w:rsidRDefault="00E2212D" w:rsidP="00E2212D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Тбилисского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</w:t>
      </w:r>
    </w:p>
    <w:p w:rsidR="00E2212D" w:rsidRDefault="00E2212D" w:rsidP="00E2212D">
      <w:pPr>
        <w:spacing w:after="0" w:line="3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Тбилисского района</w:t>
      </w:r>
      <w:r w:rsidR="000F4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В.В.Войтов</w:t>
      </w:r>
    </w:p>
    <w:p w:rsidR="003644F2" w:rsidRDefault="003644F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44F2" w:rsidRDefault="003644F2" w:rsidP="00E2212D">
      <w:pPr>
        <w:spacing w:after="0"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12D" w:rsidRDefault="00E2212D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7373D" w:rsidTr="00590B4E">
        <w:tc>
          <w:tcPr>
            <w:tcW w:w="5209" w:type="dxa"/>
            <w:hideMark/>
          </w:tcPr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ПРИЛОЖЕНИЕ </w:t>
            </w: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УТВЕРЖДЕН</w:t>
            </w: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постановлением администрации</w:t>
            </w: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Тбилисского сельского </w:t>
            </w: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поселения Тбилисского района</w:t>
            </w: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от </w:t>
            </w:r>
            <w:r w:rsidR="00C42D0E">
              <w:rPr>
                <w:rFonts w:ascii="Times New Roman" w:hAnsi="Times New Roman"/>
                <w:sz w:val="28"/>
                <w:szCs w:val="28"/>
              </w:rPr>
              <w:t>18.06.2018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42D0E">
              <w:rPr>
                <w:rFonts w:ascii="Times New Roman" w:hAnsi="Times New Roman"/>
                <w:sz w:val="28"/>
                <w:szCs w:val="28"/>
              </w:rPr>
              <w:t>252</w:t>
            </w:r>
          </w:p>
          <w:p w:rsidR="00B7373D" w:rsidRDefault="00B7373D" w:rsidP="00590B4E">
            <w:pPr>
              <w:spacing w:after="0"/>
              <w:rPr>
                <w:rFonts w:ascii="Times New Roman" w:hAnsi="Times New Roman"/>
                <w:lang w:bidi="ru-RU"/>
              </w:rPr>
            </w:pP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</w:p>
          <w:p w:rsidR="00C42D0E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комиссии по  проведению публичных слушаний по проекту  «Об утверждении Правил благоустройства  территории Тбилисского </w:t>
            </w:r>
          </w:p>
          <w:p w:rsidR="00B7373D" w:rsidRDefault="00B7373D" w:rsidP="00590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Тбилисского района»</w:t>
            </w:r>
          </w:p>
          <w:tbl>
            <w:tblPr>
              <w:tblW w:w="9592" w:type="dxa"/>
              <w:tblInd w:w="108" w:type="dxa"/>
              <w:tblLook w:val="04A0" w:firstRow="1" w:lastRow="0" w:firstColumn="1" w:lastColumn="0" w:noHBand="0" w:noVBand="1"/>
            </w:tblPr>
            <w:tblGrid>
              <w:gridCol w:w="3273"/>
              <w:gridCol w:w="6319"/>
            </w:tblGrid>
            <w:tr w:rsidR="00B7373D" w:rsidTr="00C42D0E">
              <w:trPr>
                <w:trHeight w:val="4955"/>
              </w:trPr>
              <w:tc>
                <w:tcPr>
                  <w:tcW w:w="3273" w:type="dxa"/>
                </w:tcPr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Войтов Валерий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Вячеславович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Шуваев 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Владимир Петрович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7373D" w:rsidRDefault="00B7373D" w:rsidP="00C97AC4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Кошевая                                                </w:t>
                  </w:r>
                </w:p>
                <w:p w:rsidR="00B7373D" w:rsidRPr="00C63276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63276">
                    <w:rPr>
                      <w:rFonts w:ascii="Times New Roman" w:hAnsi="Times New Roman"/>
                      <w:sz w:val="28"/>
                      <w:szCs w:val="28"/>
                    </w:rPr>
                    <w:t>Елена Николаевна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Воронкин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Дмитрий Евгеньевич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Здоровенко</w:t>
                  </w:r>
                  <w:proofErr w:type="spellEnd"/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Валентина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Владимировна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Кислякова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Светлана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Михайловна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</w:p>
              </w:tc>
              <w:tc>
                <w:tcPr>
                  <w:tcW w:w="6319" w:type="dxa"/>
                </w:tcPr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исполняющий обязанности главы Тбилисского сельского поселения Тбилисского района, председатель комиссии;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начальник отдела по землеустройству и ЖКХ администрации Тбилисского сельского поселения Тбилисского района, заместитель председателя комиссии;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эксперт</w:t>
                  </w: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муниципальному имуществу</w:t>
                  </w: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отдела </w:t>
                  </w:r>
                </w:p>
                <w:p w:rsidR="00B7373D" w:rsidRDefault="00B7373D" w:rsidP="00C97AC4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землеустройству и ЖКХ администрации </w:t>
                  </w:r>
                </w:p>
                <w:p w:rsidR="00B7373D" w:rsidRDefault="00B7373D" w:rsidP="00C97AC4">
                  <w:pPr>
                    <w:pStyle w:val="a3"/>
                    <w:framePr w:hSpace="180" w:wrap="around" w:vAnchor="text" w:hAnchor="margin" w:xAlign="right" w:y="-148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0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Тбилисского сельского поселения Тбилисского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района, секретарь комиссии;                                                                  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делопроизводства и  организационно- кадровой работы администрации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Тбилисского сельского поселения Тбилисского района;  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делопроизводства и организационно- кадровой работы администрации Тбилисского сельского поселения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Тбилисского района;  </w:t>
                  </w: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373D" w:rsidRDefault="00B7373D" w:rsidP="00C97AC4">
                  <w:pPr>
                    <w:framePr w:hSpace="180" w:wrap="around" w:vAnchor="text" w:hAnchor="margin" w:xAlign="right" w:y="-1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отдела архитектуры управления  по строительству, архитектуре и ЖКХ администрации муниципального образования Тбилисский район                                                                    </w:t>
                  </w:r>
                </w:p>
              </w:tc>
            </w:tr>
          </w:tbl>
          <w:p w:rsidR="00B7373D" w:rsidRDefault="00B7373D" w:rsidP="0059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44F2" w:rsidRDefault="003644F2" w:rsidP="001B5B21">
      <w:pPr>
        <w:spacing w:line="32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4B57" w:rsidRDefault="002F2A74" w:rsidP="00C42D0E">
      <w:pPr>
        <w:spacing w:line="320" w:lineRule="atLeast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A4B57" w:rsidSect="0094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B57"/>
    <w:rsid w:val="0001006B"/>
    <w:rsid w:val="00034E0A"/>
    <w:rsid w:val="00060EF0"/>
    <w:rsid w:val="000F464B"/>
    <w:rsid w:val="001036ED"/>
    <w:rsid w:val="00106909"/>
    <w:rsid w:val="00135F25"/>
    <w:rsid w:val="00154950"/>
    <w:rsid w:val="001A5DDB"/>
    <w:rsid w:val="001B5B21"/>
    <w:rsid w:val="00275D2C"/>
    <w:rsid w:val="0029734E"/>
    <w:rsid w:val="002F2A74"/>
    <w:rsid w:val="003112D7"/>
    <w:rsid w:val="003644F2"/>
    <w:rsid w:val="003A2ECB"/>
    <w:rsid w:val="00446C7C"/>
    <w:rsid w:val="00507F4D"/>
    <w:rsid w:val="00535068"/>
    <w:rsid w:val="005370D5"/>
    <w:rsid w:val="00545157"/>
    <w:rsid w:val="006268D2"/>
    <w:rsid w:val="00633BDC"/>
    <w:rsid w:val="00644AFA"/>
    <w:rsid w:val="006B468E"/>
    <w:rsid w:val="006F5CF5"/>
    <w:rsid w:val="0070294E"/>
    <w:rsid w:val="00734900"/>
    <w:rsid w:val="007D097E"/>
    <w:rsid w:val="007F7122"/>
    <w:rsid w:val="00895211"/>
    <w:rsid w:val="008A26EC"/>
    <w:rsid w:val="008A4B57"/>
    <w:rsid w:val="008D0330"/>
    <w:rsid w:val="008D6C80"/>
    <w:rsid w:val="00941D56"/>
    <w:rsid w:val="0094322A"/>
    <w:rsid w:val="009837F1"/>
    <w:rsid w:val="00A058C8"/>
    <w:rsid w:val="00A14228"/>
    <w:rsid w:val="00A95E9B"/>
    <w:rsid w:val="00AE2C09"/>
    <w:rsid w:val="00B7373D"/>
    <w:rsid w:val="00B94581"/>
    <w:rsid w:val="00BE625F"/>
    <w:rsid w:val="00C2276F"/>
    <w:rsid w:val="00C42D0E"/>
    <w:rsid w:val="00C766BA"/>
    <w:rsid w:val="00C97AC4"/>
    <w:rsid w:val="00D61E74"/>
    <w:rsid w:val="00E2212D"/>
    <w:rsid w:val="00F1267C"/>
    <w:rsid w:val="00F52D9A"/>
    <w:rsid w:val="00F54D0E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73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SAdmin</cp:lastModifiedBy>
  <cp:revision>2</cp:revision>
  <cp:lastPrinted>2018-06-18T14:06:00Z</cp:lastPrinted>
  <dcterms:created xsi:type="dcterms:W3CDTF">2018-07-03T12:37:00Z</dcterms:created>
  <dcterms:modified xsi:type="dcterms:W3CDTF">2018-07-03T12:37:00Z</dcterms:modified>
</cp:coreProperties>
</file>